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10" w:rsidRPr="00FE6607" w:rsidRDefault="00612010" w:rsidP="00612010">
      <w:pPr>
        <w:spacing w:after="0"/>
        <w:jc w:val="center"/>
        <w:rPr>
          <w:rFonts w:ascii="Times New Roman" w:hAnsi="Times New Roman" w:cs="Times New Roman"/>
          <w:b/>
        </w:rPr>
      </w:pPr>
      <w:r>
        <w:rPr>
          <w:rFonts w:ascii="Times New Roman" w:hAnsi="Times New Roman" w:cs="Times New Roman"/>
          <w:b/>
        </w:rPr>
        <w:t>Perfiles de los Puestos Principales</w:t>
      </w:r>
      <w:r w:rsidRPr="00FE6607">
        <w:rPr>
          <w:rFonts w:ascii="Times New Roman" w:hAnsi="Times New Roman" w:cs="Times New Roman"/>
          <w:b/>
        </w:rPr>
        <w:t xml:space="preserve"> del Socio Nacional</w:t>
      </w:r>
    </w:p>
    <w:p w:rsidR="00612010" w:rsidRPr="00FE6607" w:rsidRDefault="00612010" w:rsidP="00612010">
      <w:pPr>
        <w:spacing w:after="0"/>
        <w:jc w:val="center"/>
        <w:rPr>
          <w:rFonts w:ascii="Times New Roman" w:hAnsi="Times New Roman" w:cs="Times New Roman"/>
          <w:lang w:val="en-US"/>
        </w:rPr>
      </w:pPr>
      <w:r w:rsidRPr="00506E97">
        <w:rPr>
          <w:rFonts w:ascii="Times New Roman" w:hAnsi="Times New Roman" w:cs="Times New Roman"/>
          <w:i/>
          <w:lang w:val="en-US"/>
        </w:rPr>
        <w:t>LAC Reads Capacity Program</w:t>
      </w:r>
      <w:r w:rsidRPr="00FE6607">
        <w:rPr>
          <w:rFonts w:ascii="Times New Roman" w:hAnsi="Times New Roman" w:cs="Times New Roman"/>
          <w:lang w:val="en-US"/>
        </w:rPr>
        <w:t xml:space="preserve"> – </w:t>
      </w:r>
      <w:r w:rsidRPr="00506E97">
        <w:rPr>
          <w:rFonts w:ascii="Times New Roman" w:hAnsi="Times New Roman" w:cs="Times New Roman"/>
          <w:i/>
          <w:lang w:val="en-US"/>
        </w:rPr>
        <w:t>USAID/AIR/J&amp;A</w:t>
      </w:r>
    </w:p>
    <w:p w:rsidR="00612010" w:rsidRPr="00BA241C" w:rsidRDefault="00612010" w:rsidP="00612010">
      <w:pPr>
        <w:jc w:val="center"/>
        <w:rPr>
          <w:rFonts w:ascii="Times New Roman" w:hAnsi="Times New Roman" w:cs="Times New Roman"/>
        </w:rPr>
      </w:pPr>
      <w:r>
        <w:rPr>
          <w:rFonts w:ascii="Times New Roman" w:hAnsi="Times New Roman" w:cs="Times New Roman"/>
        </w:rPr>
        <w:t>Junio 08</w:t>
      </w:r>
      <w:r w:rsidRPr="00BA241C">
        <w:rPr>
          <w:rFonts w:ascii="Times New Roman" w:hAnsi="Times New Roman" w:cs="Times New Roman"/>
        </w:rPr>
        <w:t xml:space="preserve">, 2015 – </w:t>
      </w:r>
      <w:r>
        <w:rPr>
          <w:rFonts w:ascii="Times New Roman" w:hAnsi="Times New Roman" w:cs="Times New Roman"/>
        </w:rPr>
        <w:t>2019</w:t>
      </w:r>
    </w:p>
    <w:p w:rsidR="00612010" w:rsidRDefault="00612010" w:rsidP="00612010">
      <w:pPr>
        <w:rPr>
          <w:rFonts w:ascii="Times New Roman" w:hAnsi="Times New Roman" w:cs="Times New Roman"/>
          <w:b/>
        </w:rPr>
      </w:pPr>
      <w:r>
        <w:rPr>
          <w:rFonts w:ascii="Times New Roman" w:hAnsi="Times New Roman" w:cs="Times New Roman"/>
          <w:b/>
        </w:rPr>
        <w:t>Introducción</w:t>
      </w:r>
    </w:p>
    <w:p w:rsidR="00612010" w:rsidRDefault="00612010" w:rsidP="00612010">
      <w:pPr>
        <w:jc w:val="both"/>
        <w:rPr>
          <w:rFonts w:ascii="Times New Roman" w:hAnsi="Times New Roman" w:cs="Times New Roman"/>
        </w:rPr>
      </w:pPr>
      <w:r w:rsidRPr="00600542">
        <w:rPr>
          <w:rFonts w:ascii="Times New Roman" w:hAnsi="Times New Roman" w:cs="Times New Roman"/>
        </w:rPr>
        <w:t xml:space="preserve">El propósito del </w:t>
      </w:r>
      <w:r w:rsidRPr="00600542">
        <w:rPr>
          <w:rFonts w:ascii="Times New Roman" w:hAnsi="Times New Roman" w:cs="Times New Roman"/>
          <w:i/>
        </w:rPr>
        <w:t xml:space="preserve">Programa  LAC </w:t>
      </w:r>
      <w:proofErr w:type="spellStart"/>
      <w:r w:rsidRPr="00600542">
        <w:rPr>
          <w:rFonts w:ascii="Times New Roman" w:hAnsi="Times New Roman" w:cs="Times New Roman"/>
          <w:i/>
        </w:rPr>
        <w:t>Reads</w:t>
      </w:r>
      <w:proofErr w:type="spellEnd"/>
      <w:r w:rsidRPr="00600542">
        <w:rPr>
          <w:rFonts w:ascii="Times New Roman" w:hAnsi="Times New Roman" w:cs="Times New Roman"/>
          <w:i/>
        </w:rPr>
        <w:t xml:space="preserve"> </w:t>
      </w:r>
      <w:proofErr w:type="spellStart"/>
      <w:r w:rsidRPr="00600542">
        <w:rPr>
          <w:rFonts w:ascii="Times New Roman" w:hAnsi="Times New Roman" w:cs="Times New Roman"/>
          <w:i/>
        </w:rPr>
        <w:t>Capacity</w:t>
      </w:r>
      <w:proofErr w:type="spellEnd"/>
      <w:r w:rsidRPr="00600542">
        <w:rPr>
          <w:rFonts w:ascii="Times New Roman" w:hAnsi="Times New Roman" w:cs="Times New Roman"/>
        </w:rPr>
        <w:t xml:space="preserve">  </w:t>
      </w:r>
      <w:r>
        <w:rPr>
          <w:rFonts w:ascii="Times New Roman" w:hAnsi="Times New Roman" w:cs="Times New Roman"/>
        </w:rPr>
        <w:t xml:space="preserve">(LRC) </w:t>
      </w:r>
      <w:r w:rsidRPr="00600542">
        <w:rPr>
          <w:rFonts w:ascii="Times New Roman" w:hAnsi="Times New Roman" w:cs="Times New Roman"/>
        </w:rPr>
        <w:t xml:space="preserve">es aumentar el impacto, la escala y la sostenibilidad de las intervenciones de lectura en los primeros grados de primaria en la región de América Latina y el Caribe a través de la elaboración de un estado del arte sobre los recursos generados en la región  y la prestación de asistencia técnica a los gobiernos de los países participantes, y otras partes interesadas seleccionadas, con el objetivo de aumentar sus esfuerzos para impulsar los resultados de lectura inicial en los primeros grados, especialmente para los niños desfavorecidos. Contando con el financiamiento de la Oficina de USAID para América Latina y el Caribe (LAC), el programa facilitará la comprensión de los interesados y la aplicación de enfoques basados en evidencia y de acuerdo al contexto adecuado para mejorar la lectura en los primeros grados. </w:t>
      </w:r>
    </w:p>
    <w:p w:rsidR="00612010" w:rsidRPr="00B3372C" w:rsidRDefault="00612010" w:rsidP="00612010">
      <w:pPr>
        <w:jc w:val="both"/>
        <w:rPr>
          <w:rFonts w:ascii="Times New Roman" w:hAnsi="Times New Roman" w:cs="Times New Roman"/>
        </w:rPr>
      </w:pPr>
      <w:r>
        <w:rPr>
          <w:rFonts w:ascii="Times New Roman" w:hAnsi="Times New Roman" w:cs="Times New Roman"/>
        </w:rPr>
        <w:t xml:space="preserve">En el marco de este programa, EDUCA, Acción Empresarial por la Educación, está interesado en identificar un especialista </w:t>
      </w:r>
      <w:r w:rsidR="000B6D57">
        <w:rPr>
          <w:rFonts w:ascii="Times New Roman" w:hAnsi="Times New Roman" w:cs="Times New Roman"/>
        </w:rPr>
        <w:t xml:space="preserve">de tiempo completo </w:t>
      </w:r>
      <w:r>
        <w:rPr>
          <w:rFonts w:ascii="Times New Roman" w:hAnsi="Times New Roman" w:cs="Times New Roman"/>
        </w:rPr>
        <w:t>e</w:t>
      </w:r>
      <w:r w:rsidR="000B6D57">
        <w:rPr>
          <w:rFonts w:ascii="Times New Roman" w:hAnsi="Times New Roman" w:cs="Times New Roman"/>
        </w:rPr>
        <w:t>n</w:t>
      </w:r>
      <w:r>
        <w:rPr>
          <w:rFonts w:ascii="Times New Roman" w:hAnsi="Times New Roman" w:cs="Times New Roman"/>
        </w:rPr>
        <w:t xml:space="preserve"> lectoescritura temprana. </w:t>
      </w:r>
    </w:p>
    <w:p w:rsidR="00612010" w:rsidRPr="00600542" w:rsidRDefault="00612010" w:rsidP="00612010">
      <w:pPr>
        <w:pStyle w:val="ListParagraph"/>
        <w:numPr>
          <w:ilvl w:val="0"/>
          <w:numId w:val="4"/>
        </w:numPr>
        <w:rPr>
          <w:rFonts w:ascii="Times New Roman" w:hAnsi="Times New Roman" w:cs="Times New Roman"/>
          <w:b/>
        </w:rPr>
      </w:pPr>
      <w:r w:rsidRPr="00600542">
        <w:rPr>
          <w:rFonts w:ascii="Times New Roman" w:hAnsi="Times New Roman" w:cs="Times New Roman"/>
          <w:b/>
        </w:rPr>
        <w:t xml:space="preserve">Especialista </w:t>
      </w:r>
      <w:r>
        <w:rPr>
          <w:rFonts w:ascii="Times New Roman" w:hAnsi="Times New Roman" w:cs="Times New Roman"/>
          <w:b/>
        </w:rPr>
        <w:t xml:space="preserve">Nacional </w:t>
      </w:r>
      <w:r w:rsidRPr="00600542">
        <w:rPr>
          <w:rFonts w:ascii="Times New Roman" w:hAnsi="Times New Roman" w:cs="Times New Roman"/>
          <w:b/>
        </w:rPr>
        <w:t>de Lectoescritura Temprana</w:t>
      </w:r>
    </w:p>
    <w:p w:rsidR="00612010" w:rsidRPr="00F56BC0" w:rsidRDefault="00612010" w:rsidP="00612010">
      <w:pPr>
        <w:jc w:val="both"/>
        <w:rPr>
          <w:rFonts w:ascii="Times New Roman" w:hAnsi="Times New Roman" w:cs="Times New Roman"/>
        </w:rPr>
      </w:pPr>
      <w:r>
        <w:rPr>
          <w:rFonts w:ascii="Times New Roman" w:hAnsi="Times New Roman" w:cs="Times New Roman"/>
        </w:rPr>
        <w:t xml:space="preserve">El Especialista Nacional de Lectoescritura Temprana provee asistencia técnica y trabaja en equipo con el Coordinador Nacional y el Especialista Nacional de Comunicaciones para facilitar la implementación del Programa </w:t>
      </w:r>
      <w:r w:rsidRPr="008D6712">
        <w:rPr>
          <w:rFonts w:ascii="Times New Roman" w:hAnsi="Times New Roman" w:cs="Times New Roman"/>
        </w:rPr>
        <w:t>LRC</w:t>
      </w:r>
      <w:r>
        <w:rPr>
          <w:rFonts w:ascii="Times New Roman" w:hAnsi="Times New Roman" w:cs="Times New Roman"/>
        </w:rPr>
        <w:t xml:space="preserve"> en el plano nacional. Participa en procesos de decisión, provee insumos técnicos para el desarrollo de la acciones del Programa a fin lograr los resultados esperados.  El Especialista de Lectoescritura Temprana reportará al Coordinador Nacional y establecerá comunicación sobre aspectos técnicos con el Equipo Regional del Programa, especialmente con la Especialista Regional de Lectoescritura Temprana.</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DEEAF6" w:themeFill="accent1" w:themeFillTint="33"/>
        <w:tblLook w:val="04A0" w:firstRow="1" w:lastRow="0" w:firstColumn="1" w:lastColumn="0" w:noHBand="0" w:noVBand="1"/>
      </w:tblPr>
      <w:tblGrid>
        <w:gridCol w:w="2405"/>
        <w:gridCol w:w="6089"/>
      </w:tblGrid>
      <w:tr w:rsidR="00612010" w:rsidRPr="00FE6607" w:rsidTr="00FC18F7">
        <w:tc>
          <w:tcPr>
            <w:tcW w:w="2405" w:type="dxa"/>
            <w:shd w:val="clear" w:color="auto" w:fill="9CC2E5" w:themeFill="accent1" w:themeFillTint="99"/>
          </w:tcPr>
          <w:p w:rsidR="00612010" w:rsidRDefault="00612010" w:rsidP="00FC18F7">
            <w:pPr>
              <w:rPr>
                <w:rFonts w:ascii="Times New Roman" w:hAnsi="Times New Roman" w:cs="Times New Roman"/>
                <w:b/>
                <w:sz w:val="20"/>
                <w:szCs w:val="20"/>
              </w:rPr>
            </w:pPr>
            <w:r w:rsidRPr="00E7583C">
              <w:rPr>
                <w:rFonts w:ascii="Times New Roman" w:hAnsi="Times New Roman" w:cs="Times New Roman"/>
                <w:b/>
                <w:sz w:val="20"/>
                <w:szCs w:val="20"/>
              </w:rPr>
              <w:t>Roles</w:t>
            </w:r>
            <w:r>
              <w:rPr>
                <w:rFonts w:ascii="Times New Roman" w:hAnsi="Times New Roman" w:cs="Times New Roman"/>
                <w:b/>
                <w:sz w:val="20"/>
                <w:szCs w:val="20"/>
              </w:rPr>
              <w:t xml:space="preserve"> Generales</w:t>
            </w:r>
          </w:p>
          <w:p w:rsidR="00612010" w:rsidRPr="007224EA" w:rsidRDefault="00612010" w:rsidP="00FC18F7">
            <w:pPr>
              <w:rPr>
                <w:rFonts w:ascii="Times New Roman" w:hAnsi="Times New Roman" w:cs="Times New Roman"/>
                <w:sz w:val="18"/>
                <w:szCs w:val="18"/>
              </w:rPr>
            </w:pPr>
          </w:p>
        </w:tc>
        <w:tc>
          <w:tcPr>
            <w:tcW w:w="6089" w:type="dxa"/>
            <w:shd w:val="clear" w:color="auto" w:fill="DEEAF6" w:themeFill="accent1" w:themeFillTint="33"/>
          </w:tcPr>
          <w:p w:rsidR="00612010" w:rsidRDefault="00612010" w:rsidP="0061201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Apoya la planificación, ejecución y seguimiento de actividades relacionadas con la búsqueda, selección, sistematización y difusión de información sobre lectoescritura temprana.</w:t>
            </w:r>
          </w:p>
          <w:p w:rsidR="00612010" w:rsidRDefault="00612010" w:rsidP="0061201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Brinda apoyo técnico y operativo en la recolección, registro y análisis de evidencias y recursos sobre lectoescritura temprana.</w:t>
            </w:r>
          </w:p>
          <w:p w:rsidR="00612010" w:rsidRDefault="00612010" w:rsidP="0061201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Ofrece apoyo técnico y operativo en la recolección, registro y análisis para el mapeo de actores clave relacionados con la lectoescritura temprana.</w:t>
            </w:r>
          </w:p>
          <w:p w:rsidR="00612010" w:rsidRDefault="00612010" w:rsidP="0061201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Apoya las actividades del programa en materia de asistencia técnica del programa, fortalecimiento de capacidades institucionales y sostenibilidad en el plano nacional.</w:t>
            </w:r>
          </w:p>
          <w:p w:rsidR="00612010" w:rsidRDefault="00612010" w:rsidP="0061201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Participa</w:t>
            </w:r>
            <w:r w:rsidRPr="00C421B2">
              <w:rPr>
                <w:rFonts w:ascii="Times New Roman" w:hAnsi="Times New Roman" w:cs="Times New Roman"/>
                <w:sz w:val="20"/>
                <w:szCs w:val="20"/>
              </w:rPr>
              <w:t xml:space="preserve"> colaborativamente en</w:t>
            </w:r>
            <w:r>
              <w:rPr>
                <w:rFonts w:ascii="Times New Roman" w:hAnsi="Times New Roman" w:cs="Times New Roman"/>
                <w:sz w:val="20"/>
                <w:szCs w:val="20"/>
              </w:rPr>
              <w:t xml:space="preserve"> actividades desarrolladas a</w:t>
            </w:r>
            <w:r w:rsidRPr="00C421B2">
              <w:rPr>
                <w:rFonts w:ascii="Times New Roman" w:hAnsi="Times New Roman" w:cs="Times New Roman"/>
                <w:sz w:val="20"/>
                <w:szCs w:val="20"/>
              </w:rPr>
              <w:t xml:space="preserve"> nivel</w:t>
            </w:r>
            <w:r>
              <w:rPr>
                <w:rFonts w:ascii="Times New Roman" w:hAnsi="Times New Roman" w:cs="Times New Roman"/>
                <w:sz w:val="20"/>
                <w:szCs w:val="20"/>
              </w:rPr>
              <w:t>es</w:t>
            </w:r>
            <w:r w:rsidRPr="00C421B2">
              <w:rPr>
                <w:rFonts w:ascii="Times New Roman" w:hAnsi="Times New Roman" w:cs="Times New Roman"/>
                <w:sz w:val="20"/>
                <w:szCs w:val="20"/>
              </w:rPr>
              <w:t xml:space="preserve"> </w:t>
            </w:r>
            <w:r>
              <w:rPr>
                <w:rFonts w:ascii="Times New Roman" w:hAnsi="Times New Roman" w:cs="Times New Roman"/>
                <w:sz w:val="20"/>
                <w:szCs w:val="20"/>
              </w:rPr>
              <w:t>nacionales o regional/</w:t>
            </w:r>
            <w:r w:rsidRPr="00C421B2">
              <w:rPr>
                <w:rFonts w:ascii="Times New Roman" w:hAnsi="Times New Roman" w:cs="Times New Roman"/>
                <w:sz w:val="20"/>
                <w:szCs w:val="20"/>
              </w:rPr>
              <w:t>internacional</w:t>
            </w:r>
            <w:r>
              <w:rPr>
                <w:rFonts w:ascii="Times New Roman" w:hAnsi="Times New Roman" w:cs="Times New Roman"/>
                <w:sz w:val="20"/>
                <w:szCs w:val="20"/>
              </w:rPr>
              <w:t>.</w:t>
            </w:r>
          </w:p>
          <w:p w:rsidR="00612010" w:rsidRDefault="00612010" w:rsidP="0061201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Preparar informes relacionados con el cumplimiento de sus funciones.</w:t>
            </w:r>
          </w:p>
          <w:p w:rsidR="00612010" w:rsidRPr="00FA4031" w:rsidRDefault="00612010" w:rsidP="00FC18F7">
            <w:pPr>
              <w:pStyle w:val="ListParagraph"/>
              <w:ind w:left="360"/>
              <w:rPr>
                <w:rFonts w:ascii="Times New Roman" w:hAnsi="Times New Roman" w:cs="Times New Roman"/>
                <w:sz w:val="20"/>
                <w:szCs w:val="20"/>
              </w:rPr>
            </w:pPr>
          </w:p>
        </w:tc>
      </w:tr>
      <w:tr w:rsidR="00612010" w:rsidRPr="00FE6607" w:rsidTr="00FC18F7">
        <w:tc>
          <w:tcPr>
            <w:tcW w:w="2405" w:type="dxa"/>
            <w:shd w:val="clear" w:color="auto" w:fill="9CC2E5" w:themeFill="accent1" w:themeFillTint="99"/>
          </w:tcPr>
          <w:p w:rsidR="00612010" w:rsidRPr="00E7583C" w:rsidRDefault="00612010" w:rsidP="00FC18F7">
            <w:pPr>
              <w:rPr>
                <w:rFonts w:ascii="Times New Roman" w:hAnsi="Times New Roman" w:cs="Times New Roman"/>
                <w:b/>
                <w:sz w:val="20"/>
                <w:szCs w:val="20"/>
              </w:rPr>
            </w:pPr>
            <w:r>
              <w:rPr>
                <w:rFonts w:ascii="Times New Roman" w:hAnsi="Times New Roman" w:cs="Times New Roman"/>
                <w:b/>
                <w:sz w:val="20"/>
                <w:szCs w:val="20"/>
              </w:rPr>
              <w:t>Cualidades</w:t>
            </w:r>
            <w:r w:rsidRPr="00E7583C">
              <w:rPr>
                <w:rFonts w:ascii="Times New Roman" w:hAnsi="Times New Roman" w:cs="Times New Roman"/>
                <w:b/>
                <w:sz w:val="20"/>
                <w:szCs w:val="20"/>
              </w:rPr>
              <w:t xml:space="preserve"> recomendadas</w:t>
            </w:r>
          </w:p>
        </w:tc>
        <w:tc>
          <w:tcPr>
            <w:tcW w:w="6089" w:type="dxa"/>
            <w:shd w:val="clear" w:color="auto" w:fill="DEEAF6" w:themeFill="accent1" w:themeFillTint="33"/>
          </w:tcPr>
          <w:p w:rsidR="00612010" w:rsidRDefault="00612010" w:rsidP="0061201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Al menos con licenciatura en educación o áreas afines.</w:t>
            </w:r>
          </w:p>
          <w:p w:rsidR="00612010" w:rsidRDefault="00612010" w:rsidP="0061201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Al menos 3 años de experiencias en aspectos relacionados con los roles que desempeñará.</w:t>
            </w:r>
          </w:p>
          <w:p w:rsidR="00612010" w:rsidRDefault="00612010" w:rsidP="0061201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Con habilidades en revisión, análisis y/o síntesis de información.</w:t>
            </w:r>
          </w:p>
          <w:p w:rsidR="00612010" w:rsidRDefault="00612010" w:rsidP="0061201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Con experiencia en el nivel de educación preescolar y/o primaria.</w:t>
            </w:r>
          </w:p>
          <w:p w:rsidR="00612010" w:rsidRDefault="00612010" w:rsidP="0061201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Buen dominio de medios informáticos, comunicación electrónica y navegación en Internet.</w:t>
            </w:r>
          </w:p>
          <w:p w:rsidR="00612010" w:rsidRDefault="00612010" w:rsidP="0061201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Con habilidad de trabajar en ambientes multiculturales o multinacionales.</w:t>
            </w:r>
          </w:p>
          <w:p w:rsidR="00612010" w:rsidRPr="00C421B2" w:rsidRDefault="00612010" w:rsidP="00FC18F7">
            <w:pPr>
              <w:pStyle w:val="ListParagraph"/>
              <w:ind w:left="360"/>
              <w:rPr>
                <w:rFonts w:ascii="Times New Roman" w:hAnsi="Times New Roman" w:cs="Times New Roman"/>
                <w:sz w:val="20"/>
                <w:szCs w:val="20"/>
              </w:rPr>
            </w:pPr>
          </w:p>
        </w:tc>
      </w:tr>
      <w:tr w:rsidR="00612010" w:rsidRPr="00FE6607" w:rsidTr="00FC18F7">
        <w:tc>
          <w:tcPr>
            <w:tcW w:w="2405" w:type="dxa"/>
            <w:shd w:val="clear" w:color="auto" w:fill="9CC2E5" w:themeFill="accent1" w:themeFillTint="99"/>
          </w:tcPr>
          <w:p w:rsidR="00612010" w:rsidRPr="00E7583C" w:rsidRDefault="00612010" w:rsidP="00FC18F7">
            <w:pPr>
              <w:rPr>
                <w:rFonts w:ascii="Times New Roman" w:hAnsi="Times New Roman" w:cs="Times New Roman"/>
                <w:b/>
                <w:sz w:val="20"/>
                <w:szCs w:val="20"/>
              </w:rPr>
            </w:pPr>
            <w:r w:rsidRPr="00E7583C">
              <w:rPr>
                <w:rFonts w:ascii="Times New Roman" w:hAnsi="Times New Roman" w:cs="Times New Roman"/>
                <w:b/>
                <w:sz w:val="20"/>
                <w:szCs w:val="20"/>
              </w:rPr>
              <w:t>Cualidades deseables</w:t>
            </w:r>
          </w:p>
        </w:tc>
        <w:tc>
          <w:tcPr>
            <w:tcW w:w="6089" w:type="dxa"/>
            <w:shd w:val="clear" w:color="auto" w:fill="DEEAF6" w:themeFill="accent1" w:themeFillTint="33"/>
          </w:tcPr>
          <w:p w:rsidR="00612010" w:rsidRDefault="00612010" w:rsidP="0061201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Dominio de un segundo idioma (inglés o español, según el caso).</w:t>
            </w:r>
          </w:p>
          <w:p w:rsidR="00612010" w:rsidRDefault="00612010" w:rsidP="0061201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Con experiencia en programas de USAID u otras agencias internacionales.</w:t>
            </w:r>
          </w:p>
          <w:p w:rsidR="00612010" w:rsidRPr="004C6A16" w:rsidRDefault="00612010" w:rsidP="00FC18F7">
            <w:pPr>
              <w:rPr>
                <w:rFonts w:ascii="Times New Roman" w:hAnsi="Times New Roman" w:cs="Times New Roman"/>
                <w:sz w:val="20"/>
                <w:szCs w:val="20"/>
              </w:rPr>
            </w:pPr>
          </w:p>
        </w:tc>
      </w:tr>
      <w:tr w:rsidR="00612010" w:rsidRPr="00FE6607" w:rsidTr="00FC18F7">
        <w:tc>
          <w:tcPr>
            <w:tcW w:w="8494" w:type="dxa"/>
            <w:gridSpan w:val="2"/>
            <w:shd w:val="clear" w:color="auto" w:fill="DEEAF6" w:themeFill="accent1" w:themeFillTint="33"/>
          </w:tcPr>
          <w:p w:rsidR="00612010" w:rsidRPr="004C6A16" w:rsidRDefault="00612010" w:rsidP="00FC18F7">
            <w:pPr>
              <w:jc w:val="center"/>
              <w:rPr>
                <w:rFonts w:ascii="Times New Roman" w:hAnsi="Times New Roman" w:cs="Times New Roman"/>
                <w:b/>
                <w:sz w:val="20"/>
                <w:szCs w:val="20"/>
              </w:rPr>
            </w:pPr>
          </w:p>
          <w:p w:rsidR="00612010" w:rsidRDefault="00612010" w:rsidP="00FC18F7">
            <w:pPr>
              <w:jc w:val="center"/>
              <w:rPr>
                <w:rFonts w:ascii="Times New Roman" w:hAnsi="Times New Roman" w:cs="Times New Roman"/>
                <w:b/>
                <w:sz w:val="20"/>
                <w:szCs w:val="20"/>
              </w:rPr>
            </w:pPr>
            <w:r w:rsidRPr="004C6A16">
              <w:rPr>
                <w:rFonts w:ascii="Times New Roman" w:hAnsi="Times New Roman" w:cs="Times New Roman"/>
                <w:b/>
                <w:sz w:val="20"/>
                <w:szCs w:val="20"/>
              </w:rPr>
              <w:t>Tareas específicas del Especialista Nacional de Lectoescritura Temprana</w:t>
            </w:r>
          </w:p>
          <w:p w:rsidR="00612010" w:rsidRPr="004C6A16" w:rsidRDefault="00612010" w:rsidP="00FC18F7">
            <w:pPr>
              <w:jc w:val="center"/>
              <w:rPr>
                <w:rFonts w:ascii="Times New Roman" w:hAnsi="Times New Roman" w:cs="Times New Roman"/>
                <w:sz w:val="20"/>
                <w:szCs w:val="20"/>
              </w:rPr>
            </w:pPr>
          </w:p>
        </w:tc>
      </w:tr>
      <w:tr w:rsidR="00612010" w:rsidRPr="00C421B2" w:rsidTr="00FC18F7">
        <w:tc>
          <w:tcPr>
            <w:tcW w:w="2405" w:type="dxa"/>
            <w:shd w:val="clear" w:color="auto" w:fill="9CC2E5" w:themeFill="accent1" w:themeFillTint="99"/>
          </w:tcPr>
          <w:p w:rsidR="00612010" w:rsidRPr="004C6A16" w:rsidRDefault="00612010" w:rsidP="00FC18F7">
            <w:pPr>
              <w:rPr>
                <w:rFonts w:ascii="Times New Roman" w:hAnsi="Times New Roman" w:cs="Times New Roman"/>
                <w:b/>
                <w:sz w:val="20"/>
                <w:szCs w:val="20"/>
              </w:rPr>
            </w:pPr>
            <w:r w:rsidRPr="004C6A16">
              <w:rPr>
                <w:rFonts w:ascii="Times New Roman" w:hAnsi="Times New Roman" w:cs="Times New Roman"/>
                <w:b/>
                <w:sz w:val="20"/>
                <w:szCs w:val="20"/>
              </w:rPr>
              <w:t>Área de documentación y diseminación</w:t>
            </w:r>
          </w:p>
          <w:p w:rsidR="00612010" w:rsidRPr="004C6A16" w:rsidRDefault="00612010" w:rsidP="00FC18F7">
            <w:pPr>
              <w:rPr>
                <w:rFonts w:ascii="Times New Roman" w:hAnsi="Times New Roman" w:cs="Times New Roman"/>
                <w:b/>
                <w:sz w:val="20"/>
                <w:szCs w:val="20"/>
              </w:rPr>
            </w:pPr>
          </w:p>
        </w:tc>
        <w:tc>
          <w:tcPr>
            <w:tcW w:w="6089" w:type="dxa"/>
            <w:shd w:val="clear" w:color="auto" w:fill="DEEAF6" w:themeFill="accent1" w:themeFillTint="33"/>
          </w:tcPr>
          <w:p w:rsidR="00612010" w:rsidRPr="004C6A16" w:rsidRDefault="00612010" w:rsidP="00612010">
            <w:pPr>
              <w:pStyle w:val="ListParagraph"/>
              <w:numPr>
                <w:ilvl w:val="0"/>
                <w:numId w:val="2"/>
              </w:numPr>
              <w:rPr>
                <w:rFonts w:ascii="Times New Roman" w:hAnsi="Times New Roman" w:cs="Times New Roman"/>
                <w:sz w:val="20"/>
                <w:szCs w:val="20"/>
              </w:rPr>
            </w:pPr>
            <w:r w:rsidRPr="004C6A16">
              <w:rPr>
                <w:rFonts w:ascii="Times New Roman" w:hAnsi="Times New Roman" w:cs="Times New Roman"/>
                <w:sz w:val="20"/>
                <w:szCs w:val="20"/>
              </w:rPr>
              <w:t>Lidera, en el nivel nacional, la identificación y recolección de documentos y recursos existentes en el país en materia de lectoescritura temprana, de acuerdo a los lineamientos del documento “</w:t>
            </w:r>
            <w:proofErr w:type="spellStart"/>
            <w:r w:rsidRPr="004C6A16">
              <w:rPr>
                <w:rFonts w:ascii="Times New Roman" w:hAnsi="Times New Roman" w:cs="Times New Roman"/>
                <w:i/>
                <w:sz w:val="20"/>
                <w:szCs w:val="20"/>
              </w:rPr>
              <w:t>Technical</w:t>
            </w:r>
            <w:proofErr w:type="spellEnd"/>
            <w:r w:rsidRPr="004C6A16">
              <w:rPr>
                <w:rFonts w:ascii="Times New Roman" w:hAnsi="Times New Roman" w:cs="Times New Roman"/>
                <w:i/>
                <w:sz w:val="20"/>
                <w:szCs w:val="20"/>
              </w:rPr>
              <w:t xml:space="preserve"> </w:t>
            </w:r>
            <w:proofErr w:type="spellStart"/>
            <w:r w:rsidRPr="004C6A16">
              <w:rPr>
                <w:rFonts w:ascii="Times New Roman" w:hAnsi="Times New Roman" w:cs="Times New Roman"/>
                <w:i/>
                <w:sz w:val="20"/>
                <w:szCs w:val="20"/>
              </w:rPr>
              <w:t>Guidelines</w:t>
            </w:r>
            <w:proofErr w:type="spellEnd"/>
            <w:r w:rsidRPr="004C6A16">
              <w:rPr>
                <w:rFonts w:ascii="Times New Roman" w:hAnsi="Times New Roman" w:cs="Times New Roman"/>
                <w:i/>
                <w:sz w:val="20"/>
                <w:szCs w:val="20"/>
              </w:rPr>
              <w:t xml:space="preserve"> </w:t>
            </w:r>
            <w:proofErr w:type="spellStart"/>
            <w:r w:rsidRPr="004C6A16">
              <w:rPr>
                <w:rFonts w:ascii="Times New Roman" w:hAnsi="Times New Roman" w:cs="Times New Roman"/>
                <w:i/>
                <w:sz w:val="20"/>
                <w:szCs w:val="20"/>
              </w:rPr>
              <w:t>for</w:t>
            </w:r>
            <w:proofErr w:type="spellEnd"/>
            <w:r w:rsidRPr="004C6A16">
              <w:rPr>
                <w:rFonts w:ascii="Times New Roman" w:hAnsi="Times New Roman" w:cs="Times New Roman"/>
                <w:i/>
                <w:sz w:val="20"/>
                <w:szCs w:val="20"/>
              </w:rPr>
              <w:t xml:space="preserve"> </w:t>
            </w:r>
            <w:proofErr w:type="spellStart"/>
            <w:r w:rsidRPr="004C6A16">
              <w:rPr>
                <w:rFonts w:ascii="Times New Roman" w:hAnsi="Times New Roman" w:cs="Times New Roman"/>
                <w:i/>
                <w:sz w:val="20"/>
                <w:szCs w:val="20"/>
              </w:rPr>
              <w:t>the</w:t>
            </w:r>
            <w:proofErr w:type="spellEnd"/>
            <w:r w:rsidRPr="004C6A16">
              <w:rPr>
                <w:rFonts w:ascii="Times New Roman" w:hAnsi="Times New Roman" w:cs="Times New Roman"/>
                <w:i/>
                <w:sz w:val="20"/>
                <w:szCs w:val="20"/>
              </w:rPr>
              <w:t xml:space="preserve"> </w:t>
            </w:r>
            <w:proofErr w:type="spellStart"/>
            <w:r w:rsidRPr="004C6A16">
              <w:rPr>
                <w:rFonts w:ascii="Times New Roman" w:hAnsi="Times New Roman" w:cs="Times New Roman"/>
                <w:i/>
                <w:sz w:val="20"/>
                <w:szCs w:val="20"/>
              </w:rPr>
              <w:t>Systematic</w:t>
            </w:r>
            <w:proofErr w:type="spellEnd"/>
            <w:r w:rsidRPr="004C6A16">
              <w:rPr>
                <w:rFonts w:ascii="Times New Roman" w:hAnsi="Times New Roman" w:cs="Times New Roman"/>
                <w:i/>
                <w:sz w:val="20"/>
                <w:szCs w:val="20"/>
              </w:rPr>
              <w:t xml:space="preserve"> </w:t>
            </w:r>
            <w:proofErr w:type="spellStart"/>
            <w:r w:rsidRPr="004C6A16">
              <w:rPr>
                <w:rFonts w:ascii="Times New Roman" w:hAnsi="Times New Roman" w:cs="Times New Roman"/>
                <w:i/>
                <w:sz w:val="20"/>
                <w:szCs w:val="20"/>
              </w:rPr>
              <w:t>Review</w:t>
            </w:r>
            <w:proofErr w:type="spellEnd"/>
            <w:r w:rsidRPr="004C6A16">
              <w:rPr>
                <w:rFonts w:ascii="Times New Roman" w:hAnsi="Times New Roman" w:cs="Times New Roman"/>
                <w:i/>
                <w:sz w:val="20"/>
                <w:szCs w:val="20"/>
              </w:rPr>
              <w:t xml:space="preserve"> of LAC. </w:t>
            </w:r>
            <w:proofErr w:type="spellStart"/>
            <w:r w:rsidRPr="004C6A16">
              <w:rPr>
                <w:rFonts w:ascii="Times New Roman" w:hAnsi="Times New Roman" w:cs="Times New Roman"/>
                <w:i/>
                <w:sz w:val="20"/>
                <w:szCs w:val="20"/>
              </w:rPr>
              <w:t>Early</w:t>
            </w:r>
            <w:proofErr w:type="spellEnd"/>
            <w:r w:rsidRPr="004C6A16">
              <w:rPr>
                <w:rFonts w:ascii="Times New Roman" w:hAnsi="Times New Roman" w:cs="Times New Roman"/>
                <w:i/>
                <w:sz w:val="20"/>
                <w:szCs w:val="20"/>
              </w:rPr>
              <w:t xml:space="preserve"> Grade Reading </w:t>
            </w:r>
            <w:proofErr w:type="spellStart"/>
            <w:r w:rsidRPr="004C6A16">
              <w:rPr>
                <w:rFonts w:ascii="Times New Roman" w:hAnsi="Times New Roman" w:cs="Times New Roman"/>
                <w:i/>
                <w:sz w:val="20"/>
                <w:szCs w:val="20"/>
              </w:rPr>
              <w:t>Research</w:t>
            </w:r>
            <w:proofErr w:type="spellEnd"/>
            <w:r w:rsidRPr="004C6A16">
              <w:rPr>
                <w:rFonts w:ascii="Times New Roman" w:hAnsi="Times New Roman" w:cs="Times New Roman"/>
                <w:i/>
                <w:sz w:val="20"/>
                <w:szCs w:val="20"/>
              </w:rPr>
              <w:t xml:space="preserve"> and </w:t>
            </w:r>
            <w:proofErr w:type="spellStart"/>
            <w:r w:rsidRPr="004C6A16">
              <w:rPr>
                <w:rFonts w:ascii="Times New Roman" w:hAnsi="Times New Roman" w:cs="Times New Roman"/>
                <w:i/>
                <w:sz w:val="20"/>
                <w:szCs w:val="20"/>
              </w:rPr>
              <w:t>Collection</w:t>
            </w:r>
            <w:proofErr w:type="spellEnd"/>
            <w:r w:rsidRPr="004C6A16">
              <w:rPr>
                <w:rFonts w:ascii="Times New Roman" w:hAnsi="Times New Roman" w:cs="Times New Roman"/>
                <w:i/>
                <w:sz w:val="20"/>
                <w:szCs w:val="20"/>
              </w:rPr>
              <w:t xml:space="preserve"> of EGR </w:t>
            </w:r>
            <w:proofErr w:type="spellStart"/>
            <w:r w:rsidRPr="004C6A16">
              <w:rPr>
                <w:rFonts w:ascii="Times New Roman" w:hAnsi="Times New Roman" w:cs="Times New Roman"/>
                <w:i/>
                <w:sz w:val="20"/>
                <w:szCs w:val="20"/>
              </w:rPr>
              <w:t>Resources</w:t>
            </w:r>
            <w:proofErr w:type="spellEnd"/>
            <w:r w:rsidRPr="004C6A16">
              <w:rPr>
                <w:rFonts w:ascii="Times New Roman" w:hAnsi="Times New Roman" w:cs="Times New Roman"/>
                <w:sz w:val="20"/>
                <w:szCs w:val="20"/>
              </w:rPr>
              <w:t>”.</w:t>
            </w:r>
          </w:p>
          <w:p w:rsidR="00612010" w:rsidRPr="004C6A16" w:rsidRDefault="00612010" w:rsidP="00612010">
            <w:pPr>
              <w:pStyle w:val="ListParagraph"/>
              <w:numPr>
                <w:ilvl w:val="0"/>
                <w:numId w:val="2"/>
              </w:numPr>
              <w:rPr>
                <w:rFonts w:ascii="Times New Roman" w:hAnsi="Times New Roman" w:cs="Times New Roman"/>
                <w:sz w:val="20"/>
                <w:szCs w:val="20"/>
              </w:rPr>
            </w:pPr>
            <w:r w:rsidRPr="004C6A16">
              <w:rPr>
                <w:rFonts w:ascii="Times New Roman" w:hAnsi="Times New Roman" w:cs="Times New Roman"/>
                <w:sz w:val="20"/>
                <w:szCs w:val="20"/>
              </w:rPr>
              <w:t>Participa en los todas las actividades regionales de capacitación para la búsqueda y recolección de información y atiende las orientaciones recibidas así como los acuerdos establecidos en tales actividades.</w:t>
            </w:r>
          </w:p>
          <w:p w:rsidR="00612010" w:rsidRPr="004C6A16" w:rsidRDefault="00612010" w:rsidP="00612010">
            <w:pPr>
              <w:pStyle w:val="ListParagraph"/>
              <w:numPr>
                <w:ilvl w:val="0"/>
                <w:numId w:val="2"/>
              </w:numPr>
              <w:rPr>
                <w:rFonts w:ascii="Times New Roman" w:hAnsi="Times New Roman" w:cs="Times New Roman"/>
                <w:sz w:val="20"/>
                <w:szCs w:val="20"/>
              </w:rPr>
            </w:pPr>
            <w:r w:rsidRPr="004C6A16">
              <w:rPr>
                <w:rFonts w:ascii="Times New Roman" w:hAnsi="Times New Roman" w:cs="Times New Roman"/>
                <w:sz w:val="20"/>
                <w:szCs w:val="20"/>
              </w:rPr>
              <w:t>En coordinación con la Especialista Regional del Programa, identifica las brechas sobre lectoescritura en el respectivo país, mediante el análisis de: (i) documentos y recursos nacionales, (ii) el marco de referencia de lectoescritura temprana del Programa, y (iii) las evidencias de lo que funciona en materia de lectoescritura temprana.</w:t>
            </w:r>
          </w:p>
        </w:tc>
      </w:tr>
      <w:tr w:rsidR="00612010" w:rsidRPr="00F0226B" w:rsidTr="00FC18F7">
        <w:tc>
          <w:tcPr>
            <w:tcW w:w="2405" w:type="dxa"/>
            <w:shd w:val="clear" w:color="auto" w:fill="9CC2E5" w:themeFill="accent1" w:themeFillTint="99"/>
          </w:tcPr>
          <w:p w:rsidR="00612010" w:rsidRPr="004C6A16" w:rsidRDefault="00612010" w:rsidP="00FC18F7">
            <w:pPr>
              <w:rPr>
                <w:rFonts w:ascii="Times New Roman" w:hAnsi="Times New Roman" w:cs="Times New Roman"/>
                <w:b/>
                <w:sz w:val="20"/>
                <w:szCs w:val="20"/>
              </w:rPr>
            </w:pPr>
            <w:r w:rsidRPr="004C6A16">
              <w:rPr>
                <w:rFonts w:ascii="Times New Roman" w:hAnsi="Times New Roman" w:cs="Times New Roman"/>
                <w:b/>
                <w:sz w:val="20"/>
                <w:szCs w:val="20"/>
              </w:rPr>
              <w:t>Área de comunicaciones</w:t>
            </w:r>
          </w:p>
          <w:p w:rsidR="00612010" w:rsidRPr="004C6A16" w:rsidRDefault="00612010" w:rsidP="00FC18F7">
            <w:pPr>
              <w:rPr>
                <w:rFonts w:ascii="Times New Roman" w:hAnsi="Times New Roman" w:cs="Times New Roman"/>
                <w:b/>
                <w:sz w:val="20"/>
                <w:szCs w:val="20"/>
              </w:rPr>
            </w:pPr>
          </w:p>
        </w:tc>
        <w:tc>
          <w:tcPr>
            <w:tcW w:w="6089" w:type="dxa"/>
            <w:shd w:val="clear" w:color="auto" w:fill="DEEAF6" w:themeFill="accent1" w:themeFillTint="33"/>
          </w:tcPr>
          <w:p w:rsidR="00612010" w:rsidRPr="004C6A16" w:rsidRDefault="00612010" w:rsidP="00612010">
            <w:pPr>
              <w:pStyle w:val="ListParagraph"/>
              <w:numPr>
                <w:ilvl w:val="0"/>
                <w:numId w:val="3"/>
              </w:numPr>
              <w:rPr>
                <w:rFonts w:ascii="Times New Roman" w:hAnsi="Times New Roman" w:cs="Times New Roman"/>
                <w:sz w:val="20"/>
                <w:szCs w:val="20"/>
              </w:rPr>
            </w:pPr>
            <w:r w:rsidRPr="004C6A16">
              <w:rPr>
                <w:rFonts w:ascii="Times New Roman" w:hAnsi="Times New Roman" w:cs="Times New Roman"/>
                <w:sz w:val="20"/>
                <w:szCs w:val="20"/>
              </w:rPr>
              <w:t>Ofrece puntos de vista sobre las formas de diseminación de información relevante sobre lectoescritura temprana entre actores nacionales, con base en las brechas, el perfil y el mapeo nacional en este ámbito.</w:t>
            </w:r>
          </w:p>
          <w:p w:rsidR="00612010" w:rsidRDefault="00612010" w:rsidP="00612010">
            <w:pPr>
              <w:pStyle w:val="ListParagraph"/>
              <w:numPr>
                <w:ilvl w:val="0"/>
                <w:numId w:val="3"/>
              </w:numPr>
              <w:rPr>
                <w:rFonts w:ascii="Times New Roman" w:hAnsi="Times New Roman" w:cs="Times New Roman"/>
                <w:sz w:val="20"/>
                <w:szCs w:val="20"/>
              </w:rPr>
            </w:pPr>
            <w:r w:rsidRPr="004C6A16">
              <w:rPr>
                <w:rFonts w:ascii="Times New Roman" w:hAnsi="Times New Roman" w:cs="Times New Roman"/>
                <w:sz w:val="20"/>
                <w:szCs w:val="20"/>
              </w:rPr>
              <w:t>Apoya en la diseminación de información y materiales a nivel nacional, y en acuerdo con el equipo regional del Programa.</w:t>
            </w:r>
          </w:p>
          <w:p w:rsidR="00612010" w:rsidRPr="004C6A16" w:rsidRDefault="00612010" w:rsidP="00FC18F7">
            <w:pPr>
              <w:pStyle w:val="ListParagraph"/>
              <w:ind w:left="360"/>
              <w:rPr>
                <w:rFonts w:ascii="Times New Roman" w:hAnsi="Times New Roman" w:cs="Times New Roman"/>
                <w:sz w:val="20"/>
                <w:szCs w:val="20"/>
              </w:rPr>
            </w:pPr>
          </w:p>
        </w:tc>
      </w:tr>
      <w:tr w:rsidR="00612010" w:rsidRPr="00F0226B" w:rsidTr="00FC18F7">
        <w:tc>
          <w:tcPr>
            <w:tcW w:w="2405" w:type="dxa"/>
            <w:shd w:val="clear" w:color="auto" w:fill="9CC2E5" w:themeFill="accent1" w:themeFillTint="99"/>
          </w:tcPr>
          <w:p w:rsidR="00612010" w:rsidRPr="004C6A16" w:rsidRDefault="00612010" w:rsidP="00FC18F7">
            <w:pPr>
              <w:rPr>
                <w:rFonts w:ascii="Times New Roman" w:hAnsi="Times New Roman" w:cs="Times New Roman"/>
                <w:b/>
                <w:sz w:val="20"/>
                <w:szCs w:val="20"/>
              </w:rPr>
            </w:pPr>
            <w:r w:rsidRPr="004C6A16">
              <w:rPr>
                <w:rFonts w:ascii="Times New Roman" w:hAnsi="Times New Roman" w:cs="Times New Roman"/>
                <w:b/>
                <w:sz w:val="20"/>
                <w:szCs w:val="20"/>
              </w:rPr>
              <w:t>Área de Asistencia técnica</w:t>
            </w:r>
          </w:p>
          <w:p w:rsidR="00612010" w:rsidRPr="004C6A16" w:rsidRDefault="00612010" w:rsidP="00FC18F7">
            <w:pPr>
              <w:rPr>
                <w:rFonts w:ascii="Times New Roman" w:hAnsi="Times New Roman" w:cs="Times New Roman"/>
                <w:b/>
                <w:sz w:val="20"/>
                <w:szCs w:val="20"/>
              </w:rPr>
            </w:pPr>
          </w:p>
        </w:tc>
        <w:tc>
          <w:tcPr>
            <w:tcW w:w="6089" w:type="dxa"/>
            <w:shd w:val="clear" w:color="auto" w:fill="DEEAF6" w:themeFill="accent1" w:themeFillTint="33"/>
          </w:tcPr>
          <w:p w:rsidR="00612010" w:rsidRPr="004C6A16" w:rsidRDefault="00612010" w:rsidP="00612010">
            <w:pPr>
              <w:pStyle w:val="ListParagraph"/>
              <w:numPr>
                <w:ilvl w:val="0"/>
                <w:numId w:val="3"/>
              </w:numPr>
              <w:rPr>
                <w:rFonts w:ascii="Times New Roman" w:hAnsi="Times New Roman" w:cs="Times New Roman"/>
                <w:sz w:val="20"/>
                <w:szCs w:val="20"/>
              </w:rPr>
            </w:pPr>
            <w:r w:rsidRPr="004C6A16">
              <w:rPr>
                <w:rFonts w:ascii="Times New Roman" w:hAnsi="Times New Roman" w:cs="Times New Roman"/>
                <w:sz w:val="20"/>
                <w:szCs w:val="20"/>
              </w:rPr>
              <w:t>Con el apoyo de la Especialista Regional, colabora en la identificación preliminar de las prioridades del país en cuanto al uso de las mejores prácticas de lectoescritura temprana (tomando en cuenta las necesidades reportadas, los problemas más sensibles así como las experiencias y opciones desarrolladas por el Programa LRC).</w:t>
            </w:r>
          </w:p>
          <w:p w:rsidR="00612010" w:rsidRPr="004C6A16" w:rsidRDefault="00612010" w:rsidP="00612010">
            <w:pPr>
              <w:pStyle w:val="ListParagraph"/>
              <w:numPr>
                <w:ilvl w:val="0"/>
                <w:numId w:val="3"/>
              </w:numPr>
              <w:rPr>
                <w:rFonts w:ascii="Times New Roman" w:hAnsi="Times New Roman" w:cs="Times New Roman"/>
                <w:sz w:val="20"/>
                <w:szCs w:val="20"/>
              </w:rPr>
            </w:pPr>
            <w:r w:rsidRPr="004C6A16">
              <w:rPr>
                <w:rFonts w:ascii="Times New Roman" w:hAnsi="Times New Roman" w:cs="Times New Roman"/>
                <w:sz w:val="20"/>
                <w:szCs w:val="20"/>
              </w:rPr>
              <w:t>Brinda asistencia en lo siguiente: (i) desarrollar el mapeo de actores clave dentro del país, (ii) elaborar el perfil del país sobre lectoescritura temprana, indicando fortalezas y debilidades en este ámbito así como (iii) identificar los objetivos y acciones a considerar a lo largo del programa.</w:t>
            </w:r>
          </w:p>
          <w:p w:rsidR="00612010" w:rsidRDefault="00612010" w:rsidP="00612010">
            <w:pPr>
              <w:pStyle w:val="ListParagraph"/>
              <w:numPr>
                <w:ilvl w:val="0"/>
                <w:numId w:val="3"/>
              </w:numPr>
              <w:rPr>
                <w:rFonts w:ascii="Times New Roman" w:hAnsi="Times New Roman" w:cs="Times New Roman"/>
                <w:sz w:val="20"/>
                <w:szCs w:val="20"/>
              </w:rPr>
            </w:pPr>
            <w:r w:rsidRPr="004C6A16">
              <w:rPr>
                <w:rFonts w:ascii="Times New Roman" w:hAnsi="Times New Roman" w:cs="Times New Roman"/>
                <w:sz w:val="20"/>
                <w:szCs w:val="20"/>
              </w:rPr>
              <w:t xml:space="preserve">Apoya en la formación, funcionamiento y desarrollo del Comité Consultivo Nacional (CCN) en materia de Lectoescritura Temprana. En coordinación la Especialista Regional, esto podrá incluir la facilitación de apoyo técnico a las organizaciones participantes en el CCN en aspectos como: (i) diseño y ejecución de una agenda nacional sobre lectoescritura temprana, (ii) identificación de necesidades específicas de apoyo en materia de lectoescritura temprana, (iii) identificación de necesidades que necesitan asistencia especializado de expertos internacionales, (iv) participación en redes regionales de especialistas de lectoescritura temprana; (v) elaboración de propuestas sobre el uso de evidencias o recursos por parte de los participantes en el CCN. </w:t>
            </w:r>
          </w:p>
          <w:p w:rsidR="00612010" w:rsidRPr="004C6A16" w:rsidRDefault="00612010" w:rsidP="00FC18F7">
            <w:pPr>
              <w:pStyle w:val="ListParagraph"/>
              <w:ind w:left="360"/>
              <w:rPr>
                <w:rFonts w:ascii="Times New Roman" w:hAnsi="Times New Roman" w:cs="Times New Roman"/>
                <w:sz w:val="20"/>
                <w:szCs w:val="20"/>
              </w:rPr>
            </w:pPr>
          </w:p>
        </w:tc>
      </w:tr>
      <w:tr w:rsidR="00612010" w:rsidRPr="00F0226B" w:rsidTr="00FC18F7">
        <w:trPr>
          <w:trHeight w:val="2013"/>
        </w:trPr>
        <w:tc>
          <w:tcPr>
            <w:tcW w:w="2405" w:type="dxa"/>
            <w:shd w:val="clear" w:color="auto" w:fill="9CC2E5" w:themeFill="accent1" w:themeFillTint="99"/>
          </w:tcPr>
          <w:p w:rsidR="00612010" w:rsidRPr="004C6A16" w:rsidRDefault="00612010" w:rsidP="00FC18F7">
            <w:pPr>
              <w:rPr>
                <w:rFonts w:ascii="Times New Roman" w:hAnsi="Times New Roman" w:cs="Times New Roman"/>
                <w:b/>
                <w:sz w:val="20"/>
                <w:szCs w:val="20"/>
              </w:rPr>
            </w:pPr>
            <w:r w:rsidRPr="004C6A16">
              <w:rPr>
                <w:rFonts w:ascii="Times New Roman" w:hAnsi="Times New Roman" w:cs="Times New Roman"/>
                <w:b/>
                <w:sz w:val="20"/>
                <w:szCs w:val="20"/>
              </w:rPr>
              <w:t xml:space="preserve">Área de construcción de capacidades </w:t>
            </w:r>
          </w:p>
        </w:tc>
        <w:tc>
          <w:tcPr>
            <w:tcW w:w="6089" w:type="dxa"/>
            <w:shd w:val="clear" w:color="auto" w:fill="DEEAF6" w:themeFill="accent1" w:themeFillTint="33"/>
          </w:tcPr>
          <w:p w:rsidR="00612010" w:rsidRDefault="00612010" w:rsidP="0061201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Apoya a las organizaciones nacionales en la identificación de estrategias de capacitación (uso de las bases de datos para el diseño de materiales, talleres, reuniones técnicas o cursos sobre lectoescritura temprana) a fin de que dinamizar, de forma sostenida, la demanda de actores locales (sostenibilidad).</w:t>
            </w:r>
          </w:p>
          <w:p w:rsidR="00612010" w:rsidRPr="00E867F1" w:rsidRDefault="00612010" w:rsidP="0061201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Colabora en diseñar y desarrollar, con el apoyo de la Especialista Regional,  iniciativas de capacitación sobre lectoescritura temprana que son definidas como necesarias en el respectivo país.</w:t>
            </w:r>
          </w:p>
        </w:tc>
      </w:tr>
    </w:tbl>
    <w:p w:rsidR="00292BFE" w:rsidRDefault="00292BFE"/>
    <w:sectPr w:rsidR="00292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180"/>
    <w:multiLevelType w:val="hybridMultilevel"/>
    <w:tmpl w:val="F3FE0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643ED6"/>
    <w:multiLevelType w:val="hybridMultilevel"/>
    <w:tmpl w:val="B118743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6B51789"/>
    <w:multiLevelType w:val="hybridMultilevel"/>
    <w:tmpl w:val="2E46786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3055D47"/>
    <w:multiLevelType w:val="hybridMultilevel"/>
    <w:tmpl w:val="8480AAE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10"/>
    <w:rsid w:val="000B6D57"/>
    <w:rsid w:val="00262CAE"/>
    <w:rsid w:val="00292BFE"/>
    <w:rsid w:val="00467612"/>
    <w:rsid w:val="00612010"/>
    <w:rsid w:val="00D460D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C297C-8070-48DC-93EC-8846B2F3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1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01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1010</Words>
  <Characters>5555</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dc:creator>
  <cp:keywords/>
  <dc:description/>
  <cp:lastModifiedBy>Educa</cp:lastModifiedBy>
  <cp:revision>2</cp:revision>
  <dcterms:created xsi:type="dcterms:W3CDTF">2017-02-03T13:26:00Z</dcterms:created>
  <dcterms:modified xsi:type="dcterms:W3CDTF">2017-02-03T13:26:00Z</dcterms:modified>
</cp:coreProperties>
</file>